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26A90" w14:textId="5BD3BCEF" w:rsidR="00A52E11" w:rsidRPr="00F270B4" w:rsidRDefault="00F270B4" w:rsidP="00F270B4">
      <w:pPr>
        <w:ind w:right="1842"/>
        <w:rPr>
          <w:rFonts w:ascii="Arial" w:hAnsi="Arial" w:cs="Arial"/>
          <w:b/>
          <w:bCs/>
          <w:sz w:val="20"/>
        </w:rPr>
      </w:pPr>
      <w:r w:rsidRPr="00F270B4">
        <w:rPr>
          <w:rFonts w:ascii="Arial" w:hAnsi="Arial" w:cs="Arial"/>
          <w:b/>
          <w:bCs/>
          <w:sz w:val="20"/>
        </w:rPr>
        <w:t xml:space="preserve">Ex-geschützt </w:t>
      </w:r>
      <w:r w:rsidR="00E3729F">
        <w:rPr>
          <w:rFonts w:ascii="Arial" w:hAnsi="Arial" w:cs="Arial"/>
          <w:b/>
          <w:bCs/>
          <w:sz w:val="20"/>
        </w:rPr>
        <w:t>und smart</w:t>
      </w:r>
    </w:p>
    <w:p w14:paraId="00F0E77B" w14:textId="28D674EE" w:rsidR="00835C68" w:rsidRDefault="00235EE6" w:rsidP="00F270B4">
      <w:pPr>
        <w:ind w:right="18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KSB bietet </w:t>
      </w:r>
      <w:r w:rsidR="00B134EA">
        <w:rPr>
          <w:rFonts w:ascii="Arial" w:hAnsi="Arial" w:cs="Arial"/>
          <w:sz w:val="20"/>
        </w:rPr>
        <w:t xml:space="preserve">jetzt auch </w:t>
      </w:r>
      <w:r>
        <w:rPr>
          <w:rFonts w:ascii="Arial" w:hAnsi="Arial" w:cs="Arial"/>
          <w:sz w:val="20"/>
        </w:rPr>
        <w:t>s</w:t>
      </w:r>
      <w:r w:rsidR="00835C68">
        <w:rPr>
          <w:rFonts w:ascii="Arial" w:hAnsi="Arial" w:cs="Arial"/>
          <w:sz w:val="20"/>
        </w:rPr>
        <w:t>marte Überwachungslösung für Pumpen und rotierendes Equipment</w:t>
      </w:r>
      <w:r w:rsidR="00B134EA">
        <w:rPr>
          <w:rFonts w:ascii="Arial" w:hAnsi="Arial" w:cs="Arial"/>
          <w:sz w:val="20"/>
        </w:rPr>
        <w:t xml:space="preserve"> in explosionsgeschützten Bereichen.</w:t>
      </w:r>
    </w:p>
    <w:p w14:paraId="6C319260" w14:textId="46F6E570" w:rsidR="004C5600" w:rsidRDefault="004C5600" w:rsidP="00F270B4">
      <w:pPr>
        <w:ind w:right="1842"/>
        <w:rPr>
          <w:rFonts w:ascii="Arial" w:hAnsi="Arial" w:cs="Arial"/>
          <w:sz w:val="20"/>
        </w:rPr>
      </w:pPr>
      <w:r w:rsidRPr="005F7CD1">
        <w:rPr>
          <w:rFonts w:ascii="Arial" w:hAnsi="Arial" w:cs="Arial"/>
          <w:i/>
          <w:iCs/>
          <w:sz w:val="20"/>
        </w:rPr>
        <w:t xml:space="preserve">Frankenthal, den </w:t>
      </w:r>
      <w:r w:rsidR="00D231BB">
        <w:rPr>
          <w:rFonts w:ascii="Arial" w:hAnsi="Arial" w:cs="Arial"/>
          <w:i/>
          <w:iCs/>
          <w:sz w:val="20"/>
        </w:rPr>
        <w:t>20</w:t>
      </w:r>
      <w:r w:rsidRPr="005F7CD1">
        <w:rPr>
          <w:rFonts w:ascii="Arial" w:hAnsi="Arial" w:cs="Arial"/>
          <w:i/>
          <w:iCs/>
          <w:sz w:val="20"/>
        </w:rPr>
        <w:t>.</w:t>
      </w:r>
      <w:r w:rsidR="00D231BB">
        <w:rPr>
          <w:rFonts w:ascii="Arial" w:hAnsi="Arial" w:cs="Arial"/>
          <w:i/>
          <w:iCs/>
          <w:sz w:val="20"/>
        </w:rPr>
        <w:t>5</w:t>
      </w:r>
      <w:bookmarkStart w:id="0" w:name="_GoBack"/>
      <w:bookmarkEnd w:id="0"/>
      <w:r w:rsidRPr="005F7CD1">
        <w:rPr>
          <w:rFonts w:ascii="Arial" w:hAnsi="Arial" w:cs="Arial"/>
          <w:i/>
          <w:iCs/>
          <w:sz w:val="20"/>
        </w:rPr>
        <w:t>.2021:</w:t>
      </w:r>
      <w:r>
        <w:rPr>
          <w:rFonts w:ascii="Arial" w:hAnsi="Arial" w:cs="Arial"/>
          <w:sz w:val="20"/>
        </w:rPr>
        <w:t xml:space="preserve"> </w:t>
      </w:r>
      <w:r w:rsidRPr="00B303EC">
        <w:rPr>
          <w:rFonts w:ascii="Arial" w:hAnsi="Arial" w:cs="Arial"/>
          <w:sz w:val="20"/>
        </w:rPr>
        <w:t xml:space="preserve">In den </w:t>
      </w:r>
      <w:r>
        <w:rPr>
          <w:rFonts w:ascii="Arial" w:hAnsi="Arial" w:cs="Arial"/>
          <w:sz w:val="20"/>
        </w:rPr>
        <w:t>vergangenen</w:t>
      </w:r>
      <w:r w:rsidRPr="00B303EC">
        <w:rPr>
          <w:rFonts w:ascii="Arial" w:hAnsi="Arial" w:cs="Arial"/>
          <w:sz w:val="20"/>
        </w:rPr>
        <w:t xml:space="preserve"> zwei Jahren </w:t>
      </w:r>
      <w:r>
        <w:rPr>
          <w:rFonts w:ascii="Arial" w:hAnsi="Arial" w:cs="Arial"/>
          <w:sz w:val="20"/>
        </w:rPr>
        <w:t>entwickelte</w:t>
      </w:r>
      <w:r w:rsidRPr="00B303EC">
        <w:rPr>
          <w:rFonts w:ascii="Arial" w:hAnsi="Arial" w:cs="Arial"/>
          <w:sz w:val="20"/>
        </w:rPr>
        <w:t xml:space="preserve"> KSB </w:t>
      </w:r>
      <w:r>
        <w:rPr>
          <w:rFonts w:ascii="Arial" w:hAnsi="Arial" w:cs="Arial"/>
          <w:sz w:val="20"/>
        </w:rPr>
        <w:t xml:space="preserve">vielfältige Lösungen, um Pumpen </w:t>
      </w:r>
      <w:r w:rsidR="00633B4D">
        <w:rPr>
          <w:rFonts w:ascii="Arial" w:hAnsi="Arial" w:cs="Arial"/>
          <w:sz w:val="20"/>
        </w:rPr>
        <w:t xml:space="preserve">fit </w:t>
      </w:r>
      <w:r>
        <w:rPr>
          <w:rFonts w:ascii="Arial" w:hAnsi="Arial" w:cs="Arial"/>
          <w:sz w:val="20"/>
        </w:rPr>
        <w:t xml:space="preserve">für das Digitalzeitalter zu machen. Dazu gehörte </w:t>
      </w:r>
      <w:r w:rsidR="00466236">
        <w:rPr>
          <w:rFonts w:ascii="Arial" w:hAnsi="Arial" w:cs="Arial"/>
          <w:sz w:val="20"/>
        </w:rPr>
        <w:t xml:space="preserve">auch </w:t>
      </w:r>
      <w:r>
        <w:rPr>
          <w:rFonts w:ascii="Arial" w:hAnsi="Arial" w:cs="Arial"/>
          <w:sz w:val="20"/>
        </w:rPr>
        <w:t xml:space="preserve">das </w:t>
      </w:r>
      <w:r w:rsidRPr="00B303EC">
        <w:rPr>
          <w:rFonts w:ascii="Arial" w:hAnsi="Arial" w:cs="Arial"/>
          <w:sz w:val="20"/>
        </w:rPr>
        <w:t xml:space="preserve">Produkt-Portfolio rund um </w:t>
      </w:r>
      <w:r w:rsidR="00066277">
        <w:rPr>
          <w:rFonts w:ascii="Arial" w:hAnsi="Arial" w:cs="Arial"/>
          <w:sz w:val="20"/>
        </w:rPr>
        <w:t xml:space="preserve">die Überwachungslösung </w:t>
      </w:r>
      <w:r w:rsidRPr="00B303EC">
        <w:rPr>
          <w:rFonts w:ascii="Arial" w:hAnsi="Arial" w:cs="Arial"/>
          <w:sz w:val="20"/>
        </w:rPr>
        <w:t>KSB Guard</w:t>
      </w:r>
      <w:r>
        <w:rPr>
          <w:rFonts w:ascii="Arial" w:hAnsi="Arial" w:cs="Arial"/>
          <w:sz w:val="20"/>
        </w:rPr>
        <w:t xml:space="preserve">. Hier wurde sowohl die </w:t>
      </w:r>
      <w:r w:rsidRPr="00835C68">
        <w:rPr>
          <w:rFonts w:ascii="Arial" w:hAnsi="Arial" w:cs="Arial"/>
          <w:sz w:val="20"/>
        </w:rPr>
        <w:t xml:space="preserve">KSB Guard Datenschnittstelle und </w:t>
      </w:r>
      <w:r>
        <w:rPr>
          <w:rFonts w:ascii="Arial" w:hAnsi="Arial" w:cs="Arial"/>
          <w:sz w:val="20"/>
        </w:rPr>
        <w:t>der K</w:t>
      </w:r>
      <w:r w:rsidRPr="00835C68">
        <w:rPr>
          <w:rFonts w:ascii="Arial" w:hAnsi="Arial" w:cs="Arial"/>
          <w:sz w:val="20"/>
        </w:rPr>
        <w:t>SB Guard Monitoring</w:t>
      </w:r>
      <w:r>
        <w:rPr>
          <w:rFonts w:ascii="Arial" w:hAnsi="Arial" w:cs="Arial"/>
          <w:sz w:val="20"/>
        </w:rPr>
        <w:t>-S</w:t>
      </w:r>
      <w:r w:rsidRPr="00835C68">
        <w:rPr>
          <w:rFonts w:ascii="Arial" w:hAnsi="Arial" w:cs="Arial"/>
          <w:sz w:val="20"/>
        </w:rPr>
        <w:t>ervice</w:t>
      </w:r>
      <w:r w:rsidR="00F270B4">
        <w:rPr>
          <w:rFonts w:ascii="Arial" w:hAnsi="Arial" w:cs="Arial"/>
          <w:sz w:val="20"/>
        </w:rPr>
        <w:t xml:space="preserve"> m</w:t>
      </w:r>
      <w:r>
        <w:rPr>
          <w:rFonts w:ascii="Arial" w:hAnsi="Arial" w:cs="Arial"/>
          <w:sz w:val="20"/>
        </w:rPr>
        <w:t>it großem Erfolg in den Markt eingeführt und bereits in zahlreichen Anwendungen erprobt.</w:t>
      </w:r>
      <w:r w:rsidR="00F270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Nun erweitert KSB</w:t>
      </w:r>
      <w:r w:rsidR="00252BE6">
        <w:rPr>
          <w:rFonts w:ascii="Arial" w:hAnsi="Arial" w:cs="Arial"/>
          <w:sz w:val="20"/>
        </w:rPr>
        <w:t xml:space="preserve"> die</w:t>
      </w:r>
      <w:r>
        <w:rPr>
          <w:rFonts w:ascii="Arial" w:hAnsi="Arial" w:cs="Arial"/>
          <w:sz w:val="20"/>
        </w:rPr>
        <w:t xml:space="preserve"> </w:t>
      </w:r>
      <w:r w:rsidR="00066277">
        <w:rPr>
          <w:rFonts w:ascii="Arial" w:hAnsi="Arial" w:cs="Arial"/>
          <w:sz w:val="20"/>
        </w:rPr>
        <w:t>Lösung</w:t>
      </w:r>
      <w:r>
        <w:rPr>
          <w:rFonts w:ascii="Arial" w:hAnsi="Arial" w:cs="Arial"/>
          <w:sz w:val="20"/>
        </w:rPr>
        <w:t xml:space="preserve"> um </w:t>
      </w:r>
      <w:r w:rsidRPr="00835C68">
        <w:rPr>
          <w:rFonts w:ascii="Arial" w:hAnsi="Arial" w:cs="Arial"/>
          <w:sz w:val="20"/>
        </w:rPr>
        <w:t xml:space="preserve">eine neue Hardware-Version für </w:t>
      </w:r>
      <w:r>
        <w:rPr>
          <w:rFonts w:ascii="Arial" w:hAnsi="Arial" w:cs="Arial"/>
          <w:sz w:val="20"/>
        </w:rPr>
        <w:t>explosionsgeschützte</w:t>
      </w:r>
      <w:r w:rsidRPr="00835C68">
        <w:rPr>
          <w:rFonts w:ascii="Arial" w:hAnsi="Arial" w:cs="Arial"/>
          <w:sz w:val="20"/>
        </w:rPr>
        <w:t xml:space="preserve"> Bereiche </w:t>
      </w:r>
      <w:r>
        <w:rPr>
          <w:rFonts w:ascii="Arial" w:hAnsi="Arial" w:cs="Arial"/>
          <w:sz w:val="20"/>
        </w:rPr>
        <w:t>in der ATEX</w:t>
      </w:r>
      <w:r w:rsidR="00633B4D">
        <w:rPr>
          <w:rFonts w:ascii="Arial" w:hAnsi="Arial" w:cs="Arial"/>
          <w:sz w:val="20"/>
        </w:rPr>
        <w:t>-</w:t>
      </w:r>
      <w:r w:rsidRPr="00835C68">
        <w:rPr>
          <w:rFonts w:ascii="Arial" w:hAnsi="Arial" w:cs="Arial"/>
          <w:sz w:val="20"/>
        </w:rPr>
        <w:t>Zone 1</w:t>
      </w:r>
      <w:r>
        <w:rPr>
          <w:rFonts w:ascii="Arial" w:hAnsi="Arial" w:cs="Arial"/>
          <w:sz w:val="20"/>
        </w:rPr>
        <w:t xml:space="preserve"> mit Gasatmosphäre.</w:t>
      </w:r>
    </w:p>
    <w:p w14:paraId="698A4A82" w14:textId="6A2C8882" w:rsidR="004C5600" w:rsidRPr="004C5600" w:rsidRDefault="00F270B4" w:rsidP="00F270B4">
      <w:pPr>
        <w:ind w:right="184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Einfaches Retrofit</w:t>
      </w:r>
    </w:p>
    <w:p w14:paraId="42D09BDF" w14:textId="4F4840D9" w:rsidR="004C5600" w:rsidRDefault="004C5600" w:rsidP="00F270B4">
      <w:pPr>
        <w:ind w:right="1842"/>
        <w:rPr>
          <w:rFonts w:ascii="Arial" w:hAnsi="Arial" w:cs="Arial"/>
          <w:sz w:val="20"/>
        </w:rPr>
      </w:pPr>
      <w:r w:rsidRPr="004C5600">
        <w:rPr>
          <w:rFonts w:ascii="Arial" w:hAnsi="Arial" w:cs="Arial"/>
          <w:sz w:val="20"/>
        </w:rPr>
        <w:t xml:space="preserve">Die smarte Überwachungslösung KSB Guard </w:t>
      </w:r>
      <w:r>
        <w:rPr>
          <w:rFonts w:ascii="Arial" w:hAnsi="Arial" w:cs="Arial"/>
          <w:sz w:val="20"/>
        </w:rPr>
        <w:t>überwacht Bestand</w:t>
      </w:r>
      <w:r w:rsidR="00633B4D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pumpen und ist damit ideal für ein Retrofit</w:t>
      </w:r>
      <w:r w:rsidR="00466236">
        <w:rPr>
          <w:rFonts w:ascii="Arial" w:hAnsi="Arial" w:cs="Arial"/>
          <w:sz w:val="20"/>
        </w:rPr>
        <w:t xml:space="preserve"> – </w:t>
      </w:r>
      <w:r w:rsidR="00895DAC">
        <w:rPr>
          <w:rFonts w:ascii="Arial" w:hAnsi="Arial" w:cs="Arial"/>
          <w:sz w:val="20"/>
        </w:rPr>
        <w:t>und das herstellerunabhängig</w:t>
      </w:r>
      <w:r>
        <w:rPr>
          <w:rFonts w:ascii="Arial" w:hAnsi="Arial" w:cs="Arial"/>
          <w:sz w:val="20"/>
        </w:rPr>
        <w:t>. Dafür zeichnet e</w:t>
      </w:r>
      <w:r w:rsidRPr="004C5600">
        <w:rPr>
          <w:rFonts w:ascii="Arial" w:hAnsi="Arial" w:cs="Arial"/>
          <w:sz w:val="20"/>
        </w:rPr>
        <w:t xml:space="preserve">ine Sensoreinheit mit einem Schwingungs- und einem Temperatursensor Daten am Lagerträger bzw. an der Antriebslaterne der Pumpe oder </w:t>
      </w:r>
      <w:r w:rsidR="00466236">
        <w:rPr>
          <w:rFonts w:ascii="Arial" w:hAnsi="Arial" w:cs="Arial"/>
          <w:sz w:val="20"/>
        </w:rPr>
        <w:t xml:space="preserve">an </w:t>
      </w:r>
      <w:r w:rsidRPr="004C5600">
        <w:rPr>
          <w:rFonts w:ascii="Arial" w:hAnsi="Arial" w:cs="Arial"/>
          <w:sz w:val="20"/>
        </w:rPr>
        <w:t xml:space="preserve">anderem rotierendem Equipment auf. Die Messdaten werden von der Sende- und Batterieeinheit </w:t>
      </w:r>
      <w:r w:rsidR="00404747">
        <w:rPr>
          <w:rFonts w:ascii="Arial" w:hAnsi="Arial" w:cs="Arial"/>
          <w:sz w:val="20"/>
        </w:rPr>
        <w:t>per Funk</w:t>
      </w:r>
      <w:r w:rsidR="00252BE6">
        <w:rPr>
          <w:rFonts w:ascii="Arial" w:hAnsi="Arial" w:cs="Arial"/>
          <w:sz w:val="20"/>
        </w:rPr>
        <w:t xml:space="preserve"> </w:t>
      </w:r>
      <w:r w:rsidRPr="004C5600">
        <w:rPr>
          <w:rFonts w:ascii="Arial" w:hAnsi="Arial" w:cs="Arial"/>
          <w:sz w:val="20"/>
        </w:rPr>
        <w:t>zu einem Gateway geschickt, das die Daten dann wiederum über Mobilfunk verschlüsselt in die KSB-Cloud überträgt. Dort werden die Daten ausgewertet und verarbeitet. Der Anwender kann die Information dann in der KSB Guard App und dem Web-Portal einsehen.</w:t>
      </w:r>
      <w:r>
        <w:rPr>
          <w:rFonts w:ascii="Arial" w:hAnsi="Arial" w:cs="Arial"/>
          <w:sz w:val="20"/>
        </w:rPr>
        <w:t xml:space="preserve"> </w:t>
      </w:r>
    </w:p>
    <w:p w14:paraId="42C8B9B2" w14:textId="13ACEB5C" w:rsidR="00F270B4" w:rsidRPr="004217C7" w:rsidRDefault="00F270B4" w:rsidP="004217C7">
      <w:pPr>
        <w:ind w:right="1842"/>
        <w:rPr>
          <w:rFonts w:ascii="Arial" w:hAnsi="Arial" w:cs="Arial"/>
          <w:sz w:val="20"/>
        </w:rPr>
      </w:pPr>
      <w:r w:rsidRPr="004217C7">
        <w:rPr>
          <w:rFonts w:ascii="Arial" w:hAnsi="Arial" w:cs="Arial"/>
          <w:sz w:val="20"/>
        </w:rPr>
        <w:t>Ganz neu bei der KSB Guard</w:t>
      </w:r>
      <w:r w:rsidR="00895DAC" w:rsidRPr="004217C7">
        <w:rPr>
          <w:rFonts w:ascii="Arial" w:hAnsi="Arial" w:cs="Arial"/>
          <w:sz w:val="20"/>
        </w:rPr>
        <w:t xml:space="preserve"> </w:t>
      </w:r>
      <w:r w:rsidRPr="004217C7">
        <w:rPr>
          <w:rFonts w:ascii="Arial" w:hAnsi="Arial" w:cs="Arial"/>
          <w:sz w:val="20"/>
        </w:rPr>
        <w:t>Lösung ist der Einsatz von ATEX-zertifizierter Hardware</w:t>
      </w:r>
      <w:r w:rsidR="00633B4D" w:rsidRPr="004217C7">
        <w:rPr>
          <w:rFonts w:ascii="Arial" w:hAnsi="Arial" w:cs="Arial"/>
          <w:sz w:val="20"/>
        </w:rPr>
        <w:t>.</w:t>
      </w:r>
      <w:r w:rsidRPr="004217C7">
        <w:rPr>
          <w:rFonts w:ascii="Arial" w:hAnsi="Arial" w:cs="Arial"/>
          <w:sz w:val="20"/>
        </w:rPr>
        <w:t xml:space="preserve"> So ist das KSB Guard ATEX</w:t>
      </w:r>
      <w:r w:rsidR="00895DAC" w:rsidRPr="004217C7">
        <w:rPr>
          <w:rFonts w:ascii="Arial" w:hAnsi="Arial" w:cs="Arial"/>
          <w:sz w:val="20"/>
        </w:rPr>
        <w:t xml:space="preserve"> </w:t>
      </w:r>
      <w:r w:rsidRPr="004217C7">
        <w:rPr>
          <w:rFonts w:ascii="Arial" w:hAnsi="Arial" w:cs="Arial"/>
          <w:sz w:val="20"/>
        </w:rPr>
        <w:t xml:space="preserve">Gateway in druckfester Kapselung ausgeführt. </w:t>
      </w:r>
      <w:r w:rsidR="004217C7">
        <w:rPr>
          <w:rFonts w:ascii="Arial" w:hAnsi="Arial" w:cs="Arial"/>
          <w:sz w:val="20"/>
        </w:rPr>
        <w:t>Die e</w:t>
      </w:r>
      <w:r w:rsidR="004217C7" w:rsidRPr="00D6600C">
        <w:rPr>
          <w:rFonts w:ascii="Arial" w:hAnsi="Arial" w:cs="Arial"/>
          <w:sz w:val="20"/>
        </w:rPr>
        <w:t>xterne</w:t>
      </w:r>
      <w:r w:rsidR="004217C7">
        <w:rPr>
          <w:rFonts w:ascii="Arial" w:hAnsi="Arial" w:cs="Arial"/>
          <w:sz w:val="20"/>
        </w:rPr>
        <w:t>n</w:t>
      </w:r>
      <w:r w:rsidR="004217C7" w:rsidRPr="00D6600C">
        <w:rPr>
          <w:rFonts w:ascii="Arial" w:hAnsi="Arial" w:cs="Arial"/>
          <w:sz w:val="20"/>
        </w:rPr>
        <w:t xml:space="preserve"> Antennen</w:t>
      </w:r>
      <w:r w:rsidR="004217C7">
        <w:rPr>
          <w:rFonts w:ascii="Arial" w:hAnsi="Arial" w:cs="Arial"/>
          <w:sz w:val="20"/>
        </w:rPr>
        <w:t xml:space="preserve"> lassen sich </w:t>
      </w:r>
      <w:r w:rsidR="004217C7" w:rsidRPr="00D6600C">
        <w:rPr>
          <w:rFonts w:ascii="Arial" w:hAnsi="Arial" w:cs="Arial"/>
          <w:sz w:val="20"/>
        </w:rPr>
        <w:t>dire</w:t>
      </w:r>
      <w:r w:rsidR="004217C7">
        <w:rPr>
          <w:rFonts w:ascii="Arial" w:hAnsi="Arial" w:cs="Arial"/>
          <w:sz w:val="20"/>
        </w:rPr>
        <w:t xml:space="preserve">kt aufschrauben oder </w:t>
      </w:r>
      <w:r w:rsidR="004217C7" w:rsidRPr="00D6600C">
        <w:rPr>
          <w:rFonts w:ascii="Arial" w:hAnsi="Arial" w:cs="Arial"/>
          <w:sz w:val="20"/>
        </w:rPr>
        <w:t xml:space="preserve">bei Bedarf über </w:t>
      </w:r>
      <w:r w:rsidR="004217C7">
        <w:rPr>
          <w:rFonts w:ascii="Arial" w:hAnsi="Arial" w:cs="Arial"/>
          <w:sz w:val="20"/>
        </w:rPr>
        <w:t xml:space="preserve">ein </w:t>
      </w:r>
      <w:r w:rsidR="004217C7" w:rsidRPr="00D6600C">
        <w:rPr>
          <w:rFonts w:ascii="Arial" w:hAnsi="Arial" w:cs="Arial"/>
          <w:sz w:val="20"/>
        </w:rPr>
        <w:t xml:space="preserve">Verlängerungskabel auch </w:t>
      </w:r>
      <w:r w:rsidR="004217C7">
        <w:rPr>
          <w:rFonts w:ascii="Arial" w:hAnsi="Arial" w:cs="Arial"/>
          <w:sz w:val="20"/>
        </w:rPr>
        <w:t>an anderer Stelle positionieren.</w:t>
      </w:r>
      <w:r w:rsidR="004217C7" w:rsidRPr="004217C7">
        <w:rPr>
          <w:rFonts w:ascii="Arial" w:hAnsi="Arial" w:cs="Arial"/>
          <w:sz w:val="20"/>
        </w:rPr>
        <w:t xml:space="preserve"> </w:t>
      </w:r>
      <w:r w:rsidRPr="004217C7">
        <w:rPr>
          <w:rFonts w:ascii="Arial" w:hAnsi="Arial" w:cs="Arial"/>
          <w:sz w:val="20"/>
        </w:rPr>
        <w:t>Die KSB Guard ATEX</w:t>
      </w:r>
      <w:r w:rsidR="00895DAC" w:rsidRPr="004217C7">
        <w:rPr>
          <w:rFonts w:ascii="Arial" w:hAnsi="Arial" w:cs="Arial"/>
          <w:sz w:val="20"/>
        </w:rPr>
        <w:t xml:space="preserve"> </w:t>
      </w:r>
      <w:r w:rsidRPr="004217C7">
        <w:rPr>
          <w:rFonts w:ascii="Arial" w:hAnsi="Arial" w:cs="Arial"/>
          <w:sz w:val="20"/>
        </w:rPr>
        <w:t>Sensoreinheit und KSB Guard ATEX</w:t>
      </w:r>
      <w:r w:rsidR="00895DAC" w:rsidRPr="004217C7">
        <w:rPr>
          <w:rFonts w:ascii="Arial" w:hAnsi="Arial" w:cs="Arial"/>
          <w:sz w:val="20"/>
        </w:rPr>
        <w:t xml:space="preserve"> </w:t>
      </w:r>
      <w:r w:rsidRPr="004217C7">
        <w:rPr>
          <w:rFonts w:ascii="Arial" w:hAnsi="Arial" w:cs="Arial"/>
          <w:sz w:val="20"/>
        </w:rPr>
        <w:t>Sende- und Batterieeinheit sind eigensicher (Ex-i). Beide Lösungen eignen sich auch für die Außenmontage.</w:t>
      </w:r>
      <w:r w:rsidR="00066277">
        <w:rPr>
          <w:rFonts w:ascii="Arial" w:hAnsi="Arial" w:cs="Arial"/>
          <w:sz w:val="20"/>
        </w:rPr>
        <w:t xml:space="preserve"> </w:t>
      </w:r>
      <w:r w:rsidR="004217C7" w:rsidRPr="004217C7">
        <w:rPr>
          <w:rFonts w:ascii="Arial" w:hAnsi="Arial" w:cs="Arial"/>
          <w:sz w:val="20"/>
        </w:rPr>
        <w:t>Dafür sorgen robuste Lithium-</w:t>
      </w:r>
      <w:proofErr w:type="spellStart"/>
      <w:r w:rsidR="004217C7" w:rsidRPr="004217C7">
        <w:rPr>
          <w:rFonts w:ascii="Arial" w:hAnsi="Arial" w:cs="Arial"/>
          <w:sz w:val="20"/>
        </w:rPr>
        <w:t>Thionylchlorid</w:t>
      </w:r>
      <w:proofErr w:type="spellEnd"/>
      <w:r w:rsidR="004217C7" w:rsidRPr="004217C7">
        <w:rPr>
          <w:rFonts w:ascii="Arial" w:hAnsi="Arial" w:cs="Arial"/>
          <w:sz w:val="20"/>
        </w:rPr>
        <w:t>-Batterie</w:t>
      </w:r>
      <w:r w:rsidR="004217C7">
        <w:rPr>
          <w:rFonts w:ascii="Arial" w:hAnsi="Arial" w:cs="Arial"/>
          <w:sz w:val="20"/>
        </w:rPr>
        <w:t>n</w:t>
      </w:r>
      <w:r w:rsidR="004217C7" w:rsidRPr="004217C7">
        <w:rPr>
          <w:rFonts w:ascii="Arial" w:hAnsi="Arial" w:cs="Arial"/>
          <w:sz w:val="20"/>
        </w:rPr>
        <w:t xml:space="preserve"> mit einer Lebensdauer </w:t>
      </w:r>
      <w:r w:rsidR="004217C7">
        <w:rPr>
          <w:rFonts w:ascii="Arial" w:hAnsi="Arial" w:cs="Arial"/>
          <w:sz w:val="20"/>
        </w:rPr>
        <w:t>zwischen</w:t>
      </w:r>
      <w:r w:rsidR="004217C7" w:rsidRPr="004217C7">
        <w:rPr>
          <w:rFonts w:ascii="Arial" w:hAnsi="Arial" w:cs="Arial"/>
          <w:sz w:val="20"/>
        </w:rPr>
        <w:t xml:space="preserve"> 5</w:t>
      </w:r>
      <w:r w:rsidR="004217C7">
        <w:rPr>
          <w:rFonts w:ascii="Arial" w:hAnsi="Arial" w:cs="Arial"/>
          <w:sz w:val="20"/>
        </w:rPr>
        <w:t xml:space="preserve"> und </w:t>
      </w:r>
      <w:r w:rsidR="004217C7" w:rsidRPr="004217C7">
        <w:rPr>
          <w:rFonts w:ascii="Arial" w:hAnsi="Arial" w:cs="Arial"/>
          <w:sz w:val="20"/>
        </w:rPr>
        <w:t xml:space="preserve">8 Jahren – bei </w:t>
      </w:r>
      <w:r w:rsidR="004A4734">
        <w:rPr>
          <w:rFonts w:ascii="Arial" w:hAnsi="Arial" w:cs="Arial"/>
          <w:sz w:val="20"/>
        </w:rPr>
        <w:t xml:space="preserve">einem </w:t>
      </w:r>
      <w:r w:rsidR="004217C7" w:rsidRPr="004217C7">
        <w:rPr>
          <w:rFonts w:ascii="Arial" w:hAnsi="Arial" w:cs="Arial"/>
          <w:sz w:val="20"/>
        </w:rPr>
        <w:t>60-minütigem Mess</w:t>
      </w:r>
      <w:r w:rsidR="004A4734">
        <w:rPr>
          <w:rFonts w:ascii="Arial" w:hAnsi="Arial" w:cs="Arial"/>
          <w:sz w:val="20"/>
        </w:rPr>
        <w:t>i</w:t>
      </w:r>
      <w:r w:rsidR="004217C7" w:rsidRPr="004217C7">
        <w:rPr>
          <w:rFonts w:ascii="Arial" w:hAnsi="Arial" w:cs="Arial"/>
          <w:sz w:val="20"/>
        </w:rPr>
        <w:t>nterv</w:t>
      </w:r>
      <w:r w:rsidR="004217C7">
        <w:rPr>
          <w:rFonts w:ascii="Arial" w:hAnsi="Arial" w:cs="Arial"/>
          <w:sz w:val="20"/>
        </w:rPr>
        <w:t>all.</w:t>
      </w:r>
      <w:r w:rsidRPr="004217C7">
        <w:rPr>
          <w:rFonts w:ascii="Arial" w:hAnsi="Arial" w:cs="Arial"/>
          <w:sz w:val="20"/>
        </w:rPr>
        <w:t xml:space="preserve"> </w:t>
      </w:r>
    </w:p>
    <w:p w14:paraId="38992E5A" w14:textId="1452B434" w:rsidR="00252BE6" w:rsidRPr="005F7CD1" w:rsidRDefault="00252BE6" w:rsidP="00F270B4">
      <w:pPr>
        <w:ind w:right="1842"/>
        <w:rPr>
          <w:rFonts w:ascii="Arial" w:hAnsi="Arial" w:cs="Arial"/>
          <w:b/>
          <w:bCs/>
          <w:sz w:val="20"/>
        </w:rPr>
      </w:pPr>
      <w:r w:rsidRPr="00252BE6">
        <w:rPr>
          <w:rFonts w:ascii="Arial" w:hAnsi="Arial" w:cs="Arial"/>
          <w:b/>
          <w:bCs/>
          <w:sz w:val="20"/>
        </w:rPr>
        <w:t>Von reaktiver zu aktiver Instandhaltung</w:t>
      </w:r>
      <w:r w:rsidRPr="005F7CD1" w:rsidDel="00252BE6">
        <w:rPr>
          <w:rFonts w:ascii="Arial" w:hAnsi="Arial" w:cs="Arial"/>
          <w:b/>
          <w:bCs/>
          <w:sz w:val="20"/>
        </w:rPr>
        <w:t xml:space="preserve"> </w:t>
      </w:r>
    </w:p>
    <w:p w14:paraId="585B8358" w14:textId="0368F1AF" w:rsidR="00B303EC" w:rsidRDefault="004C5600" w:rsidP="00F270B4">
      <w:pPr>
        <w:ind w:right="1842"/>
        <w:rPr>
          <w:rFonts w:ascii="Arial" w:hAnsi="Arial" w:cs="Arial"/>
          <w:sz w:val="20"/>
        </w:rPr>
      </w:pPr>
      <w:r w:rsidRPr="004C5600">
        <w:rPr>
          <w:rFonts w:ascii="Arial" w:hAnsi="Arial" w:cs="Arial"/>
          <w:sz w:val="20"/>
        </w:rPr>
        <w:t>Der Anwender profitiert</w:t>
      </w:r>
      <w:r w:rsidR="00633B4D">
        <w:rPr>
          <w:rFonts w:ascii="Arial" w:hAnsi="Arial" w:cs="Arial"/>
          <w:sz w:val="20"/>
        </w:rPr>
        <w:t xml:space="preserve"> bei</w:t>
      </w:r>
      <w:r w:rsidRPr="004C5600">
        <w:rPr>
          <w:rFonts w:ascii="Arial" w:hAnsi="Arial" w:cs="Arial"/>
          <w:sz w:val="20"/>
        </w:rPr>
        <w:t xml:space="preserve"> </w:t>
      </w:r>
      <w:r w:rsidR="00307289">
        <w:rPr>
          <w:rFonts w:ascii="Arial" w:hAnsi="Arial" w:cs="Arial"/>
          <w:sz w:val="20"/>
        </w:rPr>
        <w:t xml:space="preserve">der </w:t>
      </w:r>
      <w:r w:rsidR="00633B4D">
        <w:rPr>
          <w:rFonts w:ascii="Arial" w:hAnsi="Arial" w:cs="Arial"/>
          <w:sz w:val="20"/>
        </w:rPr>
        <w:t>KSB Guard</w:t>
      </w:r>
      <w:r w:rsidR="00895DAC">
        <w:rPr>
          <w:rFonts w:ascii="Arial" w:hAnsi="Arial" w:cs="Arial"/>
          <w:sz w:val="20"/>
        </w:rPr>
        <w:t xml:space="preserve"> </w:t>
      </w:r>
      <w:r w:rsidR="00633B4D">
        <w:rPr>
          <w:rFonts w:ascii="Arial" w:hAnsi="Arial" w:cs="Arial"/>
          <w:sz w:val="20"/>
        </w:rPr>
        <w:t xml:space="preserve">Lösung </w:t>
      </w:r>
      <w:r w:rsidRPr="004C5600">
        <w:rPr>
          <w:rFonts w:ascii="Arial" w:hAnsi="Arial" w:cs="Arial"/>
          <w:sz w:val="20"/>
        </w:rPr>
        <w:t>von einer höheren Betriebssicherheit</w:t>
      </w:r>
      <w:r w:rsidR="00466236">
        <w:rPr>
          <w:rFonts w:ascii="Arial" w:hAnsi="Arial" w:cs="Arial"/>
          <w:sz w:val="20"/>
        </w:rPr>
        <w:t xml:space="preserve"> und Transparenz</w:t>
      </w:r>
      <w:r w:rsidRPr="004C5600">
        <w:rPr>
          <w:rFonts w:ascii="Arial" w:hAnsi="Arial" w:cs="Arial"/>
          <w:sz w:val="20"/>
        </w:rPr>
        <w:t xml:space="preserve">, indem er sofort benachrichtigt wird, wenn </w:t>
      </w:r>
      <w:r w:rsidR="00307289" w:rsidRPr="004C5600">
        <w:rPr>
          <w:rFonts w:ascii="Arial" w:hAnsi="Arial" w:cs="Arial"/>
          <w:sz w:val="20"/>
        </w:rPr>
        <w:t xml:space="preserve">zum Beispiel </w:t>
      </w:r>
      <w:r w:rsidRPr="004C5600">
        <w:rPr>
          <w:rFonts w:ascii="Arial" w:hAnsi="Arial" w:cs="Arial"/>
          <w:sz w:val="20"/>
        </w:rPr>
        <w:t xml:space="preserve">Grenzwerte überschritten werden. </w:t>
      </w:r>
      <w:r w:rsidR="00D6600C">
        <w:rPr>
          <w:rFonts w:ascii="Arial" w:hAnsi="Arial" w:cs="Arial"/>
          <w:sz w:val="20"/>
        </w:rPr>
        <w:t xml:space="preserve">So lassen sich dank </w:t>
      </w:r>
      <w:r w:rsidR="00B134EA">
        <w:rPr>
          <w:rFonts w:ascii="Arial" w:hAnsi="Arial" w:cs="Arial"/>
          <w:sz w:val="20"/>
        </w:rPr>
        <w:t xml:space="preserve">der </w:t>
      </w:r>
      <w:r w:rsidR="00D6600C">
        <w:rPr>
          <w:rFonts w:ascii="Arial" w:hAnsi="Arial" w:cs="Arial"/>
          <w:sz w:val="20"/>
        </w:rPr>
        <w:t>T</w:t>
      </w:r>
      <w:r w:rsidR="00D6600C" w:rsidRPr="00B303EC">
        <w:rPr>
          <w:rFonts w:ascii="Arial" w:hAnsi="Arial" w:cs="Arial"/>
          <w:sz w:val="20"/>
        </w:rPr>
        <w:t>rendanalyse</w:t>
      </w:r>
      <w:r w:rsidR="00B134EA">
        <w:rPr>
          <w:rFonts w:ascii="Arial" w:hAnsi="Arial" w:cs="Arial"/>
          <w:sz w:val="20"/>
        </w:rPr>
        <w:t>n</w:t>
      </w:r>
      <w:r w:rsidR="00D6600C" w:rsidRPr="00B303EC">
        <w:rPr>
          <w:rFonts w:ascii="Arial" w:hAnsi="Arial" w:cs="Arial"/>
          <w:sz w:val="20"/>
        </w:rPr>
        <w:t xml:space="preserve"> </w:t>
      </w:r>
      <w:r w:rsidR="00D6600C">
        <w:rPr>
          <w:rFonts w:ascii="Arial" w:hAnsi="Arial" w:cs="Arial"/>
          <w:sz w:val="20"/>
        </w:rPr>
        <w:t xml:space="preserve">sich </w:t>
      </w:r>
      <w:r w:rsidR="00D6600C" w:rsidRPr="00B303EC">
        <w:rPr>
          <w:rFonts w:ascii="Arial" w:hAnsi="Arial" w:cs="Arial"/>
          <w:sz w:val="20"/>
        </w:rPr>
        <w:t>anbahnende Schäden bereits im Voraus erkennen und beheben</w:t>
      </w:r>
      <w:r w:rsidR="00D6600C">
        <w:rPr>
          <w:rFonts w:ascii="Arial" w:hAnsi="Arial" w:cs="Arial"/>
          <w:sz w:val="20"/>
        </w:rPr>
        <w:t xml:space="preserve">. </w:t>
      </w:r>
      <w:r w:rsidR="00466236">
        <w:rPr>
          <w:rFonts w:ascii="Arial" w:hAnsi="Arial" w:cs="Arial"/>
          <w:sz w:val="20"/>
        </w:rPr>
        <w:t xml:space="preserve">Zudem können die </w:t>
      </w:r>
      <w:r w:rsidR="00D6600C">
        <w:rPr>
          <w:rFonts w:ascii="Arial" w:hAnsi="Arial" w:cs="Arial"/>
          <w:sz w:val="20"/>
        </w:rPr>
        <w:t>gemessenen Daten</w:t>
      </w:r>
      <w:r w:rsidR="00466236">
        <w:rPr>
          <w:rFonts w:ascii="Arial" w:hAnsi="Arial" w:cs="Arial"/>
          <w:sz w:val="20"/>
        </w:rPr>
        <w:t xml:space="preserve"> jederzeit und überall über das Web-Portal oder die App </w:t>
      </w:r>
      <w:r w:rsidR="00B134EA">
        <w:rPr>
          <w:rFonts w:ascii="Arial" w:hAnsi="Arial" w:cs="Arial"/>
          <w:sz w:val="20"/>
        </w:rPr>
        <w:t>abgerufen</w:t>
      </w:r>
      <w:r w:rsidR="00466236">
        <w:rPr>
          <w:rFonts w:ascii="Arial" w:hAnsi="Arial" w:cs="Arial"/>
          <w:sz w:val="20"/>
        </w:rPr>
        <w:t xml:space="preserve"> werden, sodass </w:t>
      </w:r>
      <w:r w:rsidR="007F78C3" w:rsidRPr="00B303EC">
        <w:rPr>
          <w:rFonts w:ascii="Arial" w:hAnsi="Arial" w:cs="Arial"/>
          <w:sz w:val="20"/>
        </w:rPr>
        <w:t xml:space="preserve">Instandhaltungseinsätze </w:t>
      </w:r>
      <w:r w:rsidR="00F270B4">
        <w:rPr>
          <w:rFonts w:ascii="Arial" w:hAnsi="Arial" w:cs="Arial"/>
          <w:sz w:val="20"/>
        </w:rPr>
        <w:t>besser</w:t>
      </w:r>
      <w:r w:rsidR="007F78C3" w:rsidRPr="00B303EC">
        <w:rPr>
          <w:rFonts w:ascii="Arial" w:hAnsi="Arial" w:cs="Arial"/>
          <w:sz w:val="20"/>
        </w:rPr>
        <w:t xml:space="preserve"> geplant werden</w:t>
      </w:r>
      <w:r w:rsidR="00D6600C">
        <w:rPr>
          <w:rFonts w:ascii="Arial" w:hAnsi="Arial" w:cs="Arial"/>
          <w:sz w:val="20"/>
        </w:rPr>
        <w:t xml:space="preserve"> können</w:t>
      </w:r>
      <w:r w:rsidR="00F270B4">
        <w:rPr>
          <w:rFonts w:ascii="Arial" w:hAnsi="Arial" w:cs="Arial"/>
          <w:sz w:val="20"/>
        </w:rPr>
        <w:t>. Damit ist ein Übergang von</w:t>
      </w:r>
      <w:r w:rsidR="007F78C3" w:rsidRPr="00B303EC">
        <w:rPr>
          <w:rFonts w:ascii="Arial" w:hAnsi="Arial" w:cs="Arial"/>
          <w:sz w:val="20"/>
        </w:rPr>
        <w:t xml:space="preserve"> reaktiver zu aktiver Instandhaltung </w:t>
      </w:r>
      <w:r w:rsidR="00F270B4">
        <w:rPr>
          <w:rFonts w:ascii="Arial" w:hAnsi="Arial" w:cs="Arial"/>
          <w:sz w:val="20"/>
        </w:rPr>
        <w:t xml:space="preserve">möglich. </w:t>
      </w:r>
      <w:r>
        <w:rPr>
          <w:rFonts w:ascii="Arial" w:hAnsi="Arial" w:cs="Arial"/>
          <w:sz w:val="20"/>
        </w:rPr>
        <w:t xml:space="preserve">Gleichzeitig </w:t>
      </w:r>
      <w:r w:rsidR="00633B4D">
        <w:rPr>
          <w:rFonts w:ascii="Arial" w:hAnsi="Arial" w:cs="Arial"/>
          <w:sz w:val="20"/>
        </w:rPr>
        <w:t>liefert die Lösung</w:t>
      </w:r>
      <w:r>
        <w:rPr>
          <w:rFonts w:ascii="Arial" w:hAnsi="Arial" w:cs="Arial"/>
          <w:sz w:val="20"/>
        </w:rPr>
        <w:t xml:space="preserve"> </w:t>
      </w:r>
      <w:r w:rsidR="00D6600C">
        <w:rPr>
          <w:rFonts w:ascii="Arial" w:hAnsi="Arial" w:cs="Arial"/>
          <w:sz w:val="20"/>
        </w:rPr>
        <w:t xml:space="preserve">beispielsweise auch </w:t>
      </w:r>
      <w:r w:rsidR="00B303EC">
        <w:rPr>
          <w:rFonts w:ascii="Arial" w:hAnsi="Arial" w:cs="Arial"/>
          <w:sz w:val="20"/>
        </w:rPr>
        <w:t xml:space="preserve">Hinweise auf </w:t>
      </w:r>
      <w:r w:rsidR="00063EE5">
        <w:rPr>
          <w:rFonts w:ascii="Arial" w:hAnsi="Arial" w:cs="Arial"/>
          <w:sz w:val="20"/>
        </w:rPr>
        <w:t>Energie-Einsparpotentiale</w:t>
      </w:r>
      <w:r>
        <w:rPr>
          <w:rFonts w:ascii="Arial" w:hAnsi="Arial" w:cs="Arial"/>
          <w:sz w:val="20"/>
        </w:rPr>
        <w:t xml:space="preserve">. </w:t>
      </w:r>
    </w:p>
    <w:p w14:paraId="00C2EAD1" w14:textId="43797103" w:rsidR="00835C68" w:rsidRDefault="005F7CD1" w:rsidP="00F270B4">
      <w:pPr>
        <w:ind w:right="18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Damit ist </w:t>
      </w:r>
      <w:r w:rsidR="00C672F6">
        <w:rPr>
          <w:rFonts w:ascii="Arial" w:hAnsi="Arial" w:cs="Arial"/>
          <w:sz w:val="20"/>
        </w:rPr>
        <w:t>KSB Guard ein Wegbereiter in die „Industrie 4.0</w:t>
      </w:r>
      <w:r>
        <w:rPr>
          <w:rFonts w:ascii="Arial" w:hAnsi="Arial" w:cs="Arial"/>
          <w:sz w:val="20"/>
        </w:rPr>
        <w:t>-Welt</w:t>
      </w:r>
      <w:r w:rsidR="00C672F6">
        <w:rPr>
          <w:rFonts w:ascii="Arial" w:hAnsi="Arial" w:cs="Arial"/>
          <w:sz w:val="20"/>
        </w:rPr>
        <w:t>“</w:t>
      </w:r>
      <w:r w:rsidR="00B134EA">
        <w:rPr>
          <w:rFonts w:ascii="Arial" w:hAnsi="Arial" w:cs="Arial"/>
          <w:sz w:val="20"/>
        </w:rPr>
        <w:t xml:space="preserve">, bei </w:t>
      </w:r>
      <w:proofErr w:type="gramStart"/>
      <w:r w:rsidR="00B134EA">
        <w:rPr>
          <w:rFonts w:ascii="Arial" w:hAnsi="Arial" w:cs="Arial"/>
          <w:sz w:val="20"/>
        </w:rPr>
        <w:t>dem</w:t>
      </w:r>
      <w:r w:rsidR="00F270B4">
        <w:rPr>
          <w:rFonts w:ascii="Arial" w:hAnsi="Arial" w:cs="Arial"/>
          <w:sz w:val="20"/>
        </w:rPr>
        <w:t xml:space="preserve"> i</w:t>
      </w:r>
      <w:r w:rsidR="009C368D">
        <w:rPr>
          <w:rFonts w:ascii="Arial" w:hAnsi="Arial" w:cs="Arial"/>
          <w:sz w:val="20"/>
        </w:rPr>
        <w:t xml:space="preserve">nnovative </w:t>
      </w:r>
      <w:r w:rsidR="00835C68">
        <w:rPr>
          <w:rFonts w:ascii="Arial" w:hAnsi="Arial" w:cs="Arial"/>
          <w:sz w:val="20"/>
        </w:rPr>
        <w:t>Technologien</w:t>
      </w:r>
      <w:proofErr w:type="gramEnd"/>
      <w:r w:rsidR="007B6130">
        <w:rPr>
          <w:rFonts w:ascii="Arial" w:hAnsi="Arial" w:cs="Arial"/>
          <w:sz w:val="20"/>
        </w:rPr>
        <w:t xml:space="preserve"> </w:t>
      </w:r>
      <w:r w:rsidR="009C368D">
        <w:rPr>
          <w:rFonts w:ascii="Arial" w:hAnsi="Arial" w:cs="Arial"/>
          <w:sz w:val="20"/>
        </w:rPr>
        <w:t xml:space="preserve">wie Künstliche Intelligenz und </w:t>
      </w:r>
      <w:proofErr w:type="spellStart"/>
      <w:r w:rsidR="007B6130" w:rsidRPr="00835C68">
        <w:rPr>
          <w:rFonts w:ascii="Arial" w:hAnsi="Arial" w:cs="Arial"/>
          <w:sz w:val="20"/>
        </w:rPr>
        <w:t>Machine</w:t>
      </w:r>
      <w:proofErr w:type="spellEnd"/>
      <w:r w:rsidR="007B6130" w:rsidRPr="00835C68">
        <w:rPr>
          <w:rFonts w:ascii="Arial" w:hAnsi="Arial" w:cs="Arial"/>
          <w:sz w:val="20"/>
        </w:rPr>
        <w:t>-</w:t>
      </w:r>
      <w:r w:rsidR="009C368D" w:rsidRPr="00835C68">
        <w:rPr>
          <w:rFonts w:ascii="Arial" w:hAnsi="Arial" w:cs="Arial"/>
          <w:sz w:val="20"/>
        </w:rPr>
        <w:t>Learning</w:t>
      </w:r>
      <w:r w:rsidR="009C368D">
        <w:rPr>
          <w:rFonts w:ascii="Arial" w:hAnsi="Arial" w:cs="Arial"/>
          <w:sz w:val="20"/>
        </w:rPr>
        <w:t xml:space="preserve"> </w:t>
      </w:r>
      <w:r w:rsidR="007B6130">
        <w:rPr>
          <w:rFonts w:ascii="Arial" w:hAnsi="Arial" w:cs="Arial"/>
          <w:sz w:val="20"/>
        </w:rPr>
        <w:t>zu</w:t>
      </w:r>
      <w:r w:rsidR="00307289">
        <w:rPr>
          <w:rFonts w:ascii="Arial" w:hAnsi="Arial" w:cs="Arial"/>
          <w:sz w:val="20"/>
        </w:rPr>
        <w:t>m</w:t>
      </w:r>
      <w:r w:rsidR="007B6130">
        <w:rPr>
          <w:rFonts w:ascii="Arial" w:hAnsi="Arial" w:cs="Arial"/>
          <w:sz w:val="20"/>
        </w:rPr>
        <w:t xml:space="preserve"> Einsatz</w:t>
      </w:r>
      <w:r w:rsidR="00B134EA">
        <w:rPr>
          <w:rFonts w:ascii="Arial" w:hAnsi="Arial" w:cs="Arial"/>
          <w:sz w:val="20"/>
        </w:rPr>
        <w:t xml:space="preserve"> kommen</w:t>
      </w:r>
      <w:r w:rsidR="00633B4D">
        <w:rPr>
          <w:rFonts w:ascii="Arial" w:hAnsi="Arial" w:cs="Arial"/>
          <w:sz w:val="20"/>
        </w:rPr>
        <w:t>. E</w:t>
      </w:r>
      <w:r w:rsidR="00F270B4">
        <w:rPr>
          <w:rFonts w:ascii="Arial" w:hAnsi="Arial" w:cs="Arial"/>
          <w:sz w:val="20"/>
        </w:rPr>
        <w:t xml:space="preserve">in </w:t>
      </w:r>
      <w:r w:rsidR="009C368D">
        <w:rPr>
          <w:rFonts w:ascii="Arial" w:hAnsi="Arial" w:cs="Arial"/>
          <w:sz w:val="20"/>
        </w:rPr>
        <w:t>„Data Science“</w:t>
      </w:r>
      <w:r w:rsidR="00F270B4">
        <w:rPr>
          <w:rFonts w:ascii="Arial" w:hAnsi="Arial" w:cs="Arial"/>
          <w:sz w:val="20"/>
        </w:rPr>
        <w:t>-</w:t>
      </w:r>
      <w:r w:rsidR="009C368D">
        <w:rPr>
          <w:rFonts w:ascii="Arial" w:hAnsi="Arial" w:cs="Arial"/>
          <w:sz w:val="20"/>
        </w:rPr>
        <w:t>Team</w:t>
      </w:r>
      <w:r w:rsidR="007B6130">
        <w:rPr>
          <w:rFonts w:ascii="Arial" w:hAnsi="Arial" w:cs="Arial"/>
          <w:sz w:val="20"/>
        </w:rPr>
        <w:t xml:space="preserve"> </w:t>
      </w:r>
      <w:r w:rsidR="00F270B4">
        <w:rPr>
          <w:rFonts w:ascii="Arial" w:hAnsi="Arial" w:cs="Arial"/>
          <w:sz w:val="20"/>
        </w:rPr>
        <w:t>arbeitet</w:t>
      </w:r>
      <w:r w:rsidR="007B6130">
        <w:rPr>
          <w:rFonts w:ascii="Arial" w:hAnsi="Arial" w:cs="Arial"/>
          <w:sz w:val="20"/>
        </w:rPr>
        <w:t xml:space="preserve"> daran</w:t>
      </w:r>
      <w:r w:rsidR="00E970CA">
        <w:rPr>
          <w:rFonts w:ascii="Arial" w:hAnsi="Arial" w:cs="Arial"/>
          <w:sz w:val="20"/>
        </w:rPr>
        <w:t xml:space="preserve">, </w:t>
      </w:r>
      <w:r w:rsidR="007B6130">
        <w:rPr>
          <w:rFonts w:ascii="Arial" w:hAnsi="Arial" w:cs="Arial"/>
          <w:sz w:val="20"/>
        </w:rPr>
        <w:t>die in der KSB</w:t>
      </w:r>
      <w:r w:rsidR="00A85E04">
        <w:rPr>
          <w:rFonts w:ascii="Arial" w:hAnsi="Arial" w:cs="Arial"/>
          <w:sz w:val="20"/>
        </w:rPr>
        <w:t>-</w:t>
      </w:r>
      <w:r w:rsidR="007B6130">
        <w:rPr>
          <w:rFonts w:ascii="Arial" w:hAnsi="Arial" w:cs="Arial"/>
          <w:sz w:val="20"/>
        </w:rPr>
        <w:t>Cloud verwendeten Algorithmen ständig weiter</w:t>
      </w:r>
      <w:r w:rsidR="00E970CA">
        <w:rPr>
          <w:rFonts w:ascii="Arial" w:hAnsi="Arial" w:cs="Arial"/>
          <w:sz w:val="20"/>
        </w:rPr>
        <w:t xml:space="preserve"> </w:t>
      </w:r>
      <w:r w:rsidR="007B6130">
        <w:rPr>
          <w:rFonts w:ascii="Arial" w:hAnsi="Arial" w:cs="Arial"/>
          <w:sz w:val="20"/>
        </w:rPr>
        <w:t xml:space="preserve">zu optimieren </w:t>
      </w:r>
      <w:r w:rsidR="00E970CA">
        <w:rPr>
          <w:rFonts w:ascii="Arial" w:hAnsi="Arial" w:cs="Arial"/>
          <w:sz w:val="20"/>
        </w:rPr>
        <w:t xml:space="preserve">und </w:t>
      </w:r>
      <w:r w:rsidR="007B6130">
        <w:rPr>
          <w:rFonts w:ascii="Arial" w:hAnsi="Arial" w:cs="Arial"/>
          <w:sz w:val="20"/>
        </w:rPr>
        <w:t xml:space="preserve">damit </w:t>
      </w:r>
      <w:r w:rsidR="00A85E04">
        <w:rPr>
          <w:rFonts w:ascii="Arial" w:hAnsi="Arial" w:cs="Arial"/>
          <w:sz w:val="20"/>
        </w:rPr>
        <w:t xml:space="preserve">auch </w:t>
      </w:r>
      <w:r w:rsidR="00E970CA">
        <w:rPr>
          <w:rFonts w:ascii="Arial" w:hAnsi="Arial" w:cs="Arial"/>
          <w:sz w:val="20"/>
        </w:rPr>
        <w:t>die Daten</w:t>
      </w:r>
      <w:r w:rsidR="007B6130">
        <w:rPr>
          <w:rFonts w:ascii="Arial" w:hAnsi="Arial" w:cs="Arial"/>
          <w:sz w:val="20"/>
        </w:rPr>
        <w:t>auswertung</w:t>
      </w:r>
      <w:r w:rsidR="00E970CA">
        <w:rPr>
          <w:rFonts w:ascii="Arial" w:hAnsi="Arial" w:cs="Arial"/>
          <w:sz w:val="20"/>
        </w:rPr>
        <w:t xml:space="preserve">. </w:t>
      </w:r>
    </w:p>
    <w:p w14:paraId="5C21D977" w14:textId="382723B8" w:rsidR="00E3729F" w:rsidRDefault="00D6600C" w:rsidP="00F270B4">
      <w:pPr>
        <w:ind w:right="18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ATEX-Version wird </w:t>
      </w:r>
      <w:r w:rsidR="007C4704">
        <w:rPr>
          <w:rFonts w:ascii="Arial" w:hAnsi="Arial" w:cs="Arial"/>
          <w:sz w:val="20"/>
        </w:rPr>
        <w:t xml:space="preserve">auf der </w:t>
      </w:r>
      <w:r w:rsidR="005019A9">
        <w:rPr>
          <w:rFonts w:ascii="Arial" w:hAnsi="Arial" w:cs="Arial"/>
          <w:sz w:val="20"/>
        </w:rPr>
        <w:t>„</w:t>
      </w:r>
      <w:r w:rsidR="007C4704">
        <w:rPr>
          <w:rFonts w:ascii="Arial" w:hAnsi="Arial" w:cs="Arial"/>
          <w:sz w:val="20"/>
        </w:rPr>
        <w:t xml:space="preserve">ACHEMA </w:t>
      </w:r>
      <w:r w:rsidR="005019A9">
        <w:rPr>
          <w:rFonts w:ascii="Arial" w:hAnsi="Arial" w:cs="Arial"/>
          <w:sz w:val="20"/>
        </w:rPr>
        <w:t xml:space="preserve">Pulse“, dem digitalen Live-Event für die internationale ACHEMA-Community, </w:t>
      </w:r>
      <w:r w:rsidR="007C4704">
        <w:rPr>
          <w:rFonts w:ascii="Arial" w:hAnsi="Arial" w:cs="Arial"/>
          <w:sz w:val="20"/>
        </w:rPr>
        <w:t>am</w:t>
      </w:r>
      <w:r w:rsidR="00A132F0">
        <w:rPr>
          <w:rFonts w:ascii="Arial" w:hAnsi="Arial" w:cs="Arial"/>
          <w:sz w:val="20"/>
        </w:rPr>
        <w:t xml:space="preserve"> </w:t>
      </w:r>
      <w:r w:rsidR="007C4704">
        <w:rPr>
          <w:rFonts w:ascii="Arial" w:hAnsi="Arial" w:cs="Arial"/>
          <w:sz w:val="20"/>
        </w:rPr>
        <w:t>16. Juni 2021</w:t>
      </w:r>
      <w:r w:rsidR="005019A9">
        <w:rPr>
          <w:rFonts w:ascii="Arial" w:hAnsi="Arial" w:cs="Arial"/>
          <w:sz w:val="20"/>
        </w:rPr>
        <w:t>, 10.00 bis 10.30 Uhr</w:t>
      </w:r>
      <w:r w:rsidR="007C4704">
        <w:rPr>
          <w:rFonts w:ascii="Arial" w:hAnsi="Arial" w:cs="Arial"/>
          <w:sz w:val="20"/>
        </w:rPr>
        <w:t xml:space="preserve"> vorgestellt. </w:t>
      </w:r>
    </w:p>
    <w:p w14:paraId="5092240F" w14:textId="117E219A" w:rsidR="00CF5241" w:rsidRDefault="00CF5241" w:rsidP="00F270B4">
      <w:pPr>
        <w:ind w:right="1842"/>
        <w:rPr>
          <w:rFonts w:ascii="Arial" w:hAnsi="Arial" w:cs="Arial"/>
          <w:sz w:val="20"/>
        </w:rPr>
      </w:pPr>
    </w:p>
    <w:p w14:paraId="2EDBD5BB" w14:textId="151AB05B" w:rsidR="00CF5241" w:rsidRDefault="00CF5241" w:rsidP="00F270B4">
      <w:pPr>
        <w:ind w:right="18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Foto: KSB </w:t>
      </w:r>
      <w:proofErr w:type="spellStart"/>
      <w:r w:rsidRPr="00CF5241">
        <w:rPr>
          <w:rFonts w:ascii="Arial" w:hAnsi="Arial" w:cs="Arial"/>
          <w:sz w:val="20"/>
        </w:rPr>
        <w:t>Guard</w:t>
      </w:r>
      <w:proofErr w:type="spellEnd"/>
      <w:r w:rsidRPr="00CF5241">
        <w:rPr>
          <w:rFonts w:ascii="Arial" w:hAnsi="Arial" w:cs="Arial"/>
          <w:sz w:val="20"/>
        </w:rPr>
        <w:t xml:space="preserve"> ein Wegbereiter in die „Industrie 4.0-Welt“</w:t>
      </w:r>
      <w:r>
        <w:rPr>
          <w:rFonts w:ascii="Arial" w:hAnsi="Arial" w:cs="Arial"/>
          <w:sz w:val="20"/>
        </w:rPr>
        <w:t xml:space="preserve"> © KSB SE &amp; Co. KGaA</w:t>
      </w:r>
    </w:p>
    <w:sectPr w:rsidR="00CF5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1B31"/>
    <w:multiLevelType w:val="hybridMultilevel"/>
    <w:tmpl w:val="0E1E0C42"/>
    <w:lvl w:ilvl="0" w:tplc="73D4F9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5360C"/>
    <w:multiLevelType w:val="hybridMultilevel"/>
    <w:tmpl w:val="67605524"/>
    <w:lvl w:ilvl="0" w:tplc="9C70D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05B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A6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2D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4C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0B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801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26A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C0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D12CC"/>
    <w:multiLevelType w:val="hybridMultilevel"/>
    <w:tmpl w:val="AF525CCE"/>
    <w:lvl w:ilvl="0" w:tplc="DA9E68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81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ED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C3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03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A8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E4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ECF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D20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10577"/>
    <w:multiLevelType w:val="hybridMultilevel"/>
    <w:tmpl w:val="C31C89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D0F4F"/>
    <w:multiLevelType w:val="hybridMultilevel"/>
    <w:tmpl w:val="E3361180"/>
    <w:lvl w:ilvl="0" w:tplc="F99A1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30E8D"/>
    <w:multiLevelType w:val="hybridMultilevel"/>
    <w:tmpl w:val="444C8F20"/>
    <w:lvl w:ilvl="0" w:tplc="F99A1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C3"/>
    <w:rsid w:val="00063EE5"/>
    <w:rsid w:val="00066277"/>
    <w:rsid w:val="00115191"/>
    <w:rsid w:val="001D3EBF"/>
    <w:rsid w:val="00235EE6"/>
    <w:rsid w:val="00252BE6"/>
    <w:rsid w:val="00307289"/>
    <w:rsid w:val="00321FE8"/>
    <w:rsid w:val="003B0770"/>
    <w:rsid w:val="00404747"/>
    <w:rsid w:val="004217C7"/>
    <w:rsid w:val="00466236"/>
    <w:rsid w:val="00470F6A"/>
    <w:rsid w:val="004A4734"/>
    <w:rsid w:val="004C5600"/>
    <w:rsid w:val="005019A9"/>
    <w:rsid w:val="00551823"/>
    <w:rsid w:val="005C19FE"/>
    <w:rsid w:val="005C1E32"/>
    <w:rsid w:val="005D3DF6"/>
    <w:rsid w:val="005F7CD1"/>
    <w:rsid w:val="006057F6"/>
    <w:rsid w:val="00633B4D"/>
    <w:rsid w:val="006C5DEF"/>
    <w:rsid w:val="007B6130"/>
    <w:rsid w:val="007C4704"/>
    <w:rsid w:val="007F78C3"/>
    <w:rsid w:val="00835C68"/>
    <w:rsid w:val="00895DAC"/>
    <w:rsid w:val="009801B3"/>
    <w:rsid w:val="009C368D"/>
    <w:rsid w:val="00A132F0"/>
    <w:rsid w:val="00A52E11"/>
    <w:rsid w:val="00A85E04"/>
    <w:rsid w:val="00AE1DEF"/>
    <w:rsid w:val="00B134EA"/>
    <w:rsid w:val="00B303EC"/>
    <w:rsid w:val="00B60531"/>
    <w:rsid w:val="00C4468E"/>
    <w:rsid w:val="00C649C2"/>
    <w:rsid w:val="00C672F6"/>
    <w:rsid w:val="00CF5241"/>
    <w:rsid w:val="00D231BB"/>
    <w:rsid w:val="00D6600C"/>
    <w:rsid w:val="00DC434E"/>
    <w:rsid w:val="00E03F35"/>
    <w:rsid w:val="00E3729F"/>
    <w:rsid w:val="00E970CA"/>
    <w:rsid w:val="00F2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EB98"/>
  <w15:chartTrackingRefBased/>
  <w15:docId w15:val="{95CC35EF-D80C-41A3-B7AC-5A51606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F78C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3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E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E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EE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63EE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EE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3729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975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83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7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Rothermel, Saskia</dc:creator>
  <cp:keywords/>
  <dc:description/>
  <cp:lastModifiedBy>Pauly, Christoph</cp:lastModifiedBy>
  <cp:revision>5</cp:revision>
  <cp:lastPrinted>2021-05-21T09:07:00Z</cp:lastPrinted>
  <dcterms:created xsi:type="dcterms:W3CDTF">2021-05-21T09:10:00Z</dcterms:created>
  <dcterms:modified xsi:type="dcterms:W3CDTF">2021-05-21T09:51:00Z</dcterms:modified>
</cp:coreProperties>
</file>