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DC" w:rsidRPr="00BD742C" w:rsidRDefault="00F425DC" w:rsidP="00236090">
      <w:pPr>
        <w:spacing w:after="140"/>
        <w:ind w:left="993"/>
        <w:jc w:val="both"/>
        <w:rPr>
          <w:rFonts w:ascii="Arial" w:hAnsi="Arial" w:cs="Arial"/>
          <w:b/>
          <w:sz w:val="24"/>
          <w:szCs w:val="24"/>
        </w:rPr>
      </w:pPr>
      <w:r>
        <w:rPr>
          <w:rFonts w:ascii="Arial" w:hAnsi="Arial"/>
          <w:b/>
          <w:sz w:val="24"/>
        </w:rPr>
        <w:t>New drinking water circulators</w:t>
      </w:r>
    </w:p>
    <w:p w:rsidR="0034413E" w:rsidRDefault="0034413E" w:rsidP="00557B64">
      <w:pPr>
        <w:spacing w:after="140"/>
        <w:ind w:left="993"/>
        <w:jc w:val="both"/>
        <w:rPr>
          <w:rFonts w:ascii="Arial" w:hAnsi="Arial"/>
          <w:sz w:val="24"/>
        </w:rPr>
      </w:pPr>
      <w:r w:rsidRPr="0034413E">
        <w:rPr>
          <w:rFonts w:ascii="Arial" w:hAnsi="Arial"/>
          <w:sz w:val="24"/>
        </w:rPr>
        <w:t xml:space="preserve">In March 2023, the </w:t>
      </w:r>
      <w:bookmarkStart w:id="0" w:name="_GoBack"/>
      <w:bookmarkEnd w:id="0"/>
      <w:r w:rsidRPr="0034413E">
        <w:rPr>
          <w:rFonts w:ascii="Arial" w:hAnsi="Arial"/>
          <w:sz w:val="24"/>
        </w:rPr>
        <w:t>pump and valve manufacturer KSB SE &amp; Co KGaA launched a new high-efficiency circulation pump.</w:t>
      </w:r>
    </w:p>
    <w:p w:rsidR="00557B64" w:rsidRPr="00BD742C" w:rsidRDefault="00D2529F" w:rsidP="00557B64">
      <w:pPr>
        <w:spacing w:after="140"/>
        <w:ind w:left="993"/>
        <w:jc w:val="both"/>
        <w:rPr>
          <w:rFonts w:ascii="Arial" w:hAnsi="Arial" w:cs="Arial"/>
          <w:sz w:val="24"/>
          <w:szCs w:val="24"/>
        </w:rPr>
      </w:pPr>
      <w:r>
        <w:rPr>
          <w:rFonts w:ascii="Arial" w:hAnsi="Arial"/>
          <w:sz w:val="24"/>
        </w:rPr>
        <w:t>The new CalioTherm S is a maintenance-free glandless pump designed for pumping drinking water in closed circuits, which are commonly found in single-family or two-family houses as well as in larger building projects. It serves to pump hot drinking water to the tapping points, and then back to the water heater through the circulation line. This means that hot water is available at the tapping points without any delay.</w:t>
      </w:r>
    </w:p>
    <w:p w:rsidR="006F7948" w:rsidRPr="00BD742C" w:rsidRDefault="00283296" w:rsidP="00236090">
      <w:pPr>
        <w:spacing w:after="140"/>
        <w:ind w:left="993"/>
        <w:jc w:val="both"/>
        <w:rPr>
          <w:rFonts w:ascii="Arial" w:hAnsi="Arial" w:cs="Arial"/>
          <w:sz w:val="24"/>
          <w:szCs w:val="24"/>
        </w:rPr>
      </w:pPr>
      <w:r>
        <w:rPr>
          <w:rFonts w:ascii="Arial" w:hAnsi="Arial"/>
          <w:sz w:val="24"/>
        </w:rPr>
        <w:t>Like the other Calio pumps the new circulators offer a high-efficiency permanent magnet motor to achieve top efficiencies. With one-touch operation the flow rate can be adjusted via three speed levels. In the event of a blocked rotor the motor stops automatically, and a fault is indicated. Three LEDs display the operating status.</w:t>
      </w:r>
    </w:p>
    <w:p w:rsidR="000659E0" w:rsidRPr="00BD742C" w:rsidRDefault="00223EB5" w:rsidP="00236090">
      <w:pPr>
        <w:spacing w:after="140"/>
        <w:ind w:left="993"/>
        <w:jc w:val="both"/>
        <w:rPr>
          <w:rFonts w:ascii="Arial" w:hAnsi="Arial" w:cs="Arial"/>
          <w:sz w:val="24"/>
          <w:szCs w:val="24"/>
        </w:rPr>
      </w:pPr>
      <w:r>
        <w:rPr>
          <w:rFonts w:ascii="Arial" w:hAnsi="Arial"/>
          <w:sz w:val="24"/>
        </w:rPr>
        <w:t>Threaded ends are available as Rp ½ internal thread (EN 10266) or as an optional screw-on set with an integrated lift check valve and a G 1 external thread (DIN ISO 228). The maximum flow rate equals 0.7 m</w:t>
      </w:r>
      <w:r w:rsidR="000659E0" w:rsidRPr="00BD742C">
        <w:rPr>
          <w:rFonts w:ascii="Arial" w:hAnsi="Arial"/>
          <w:sz w:val="24"/>
          <w:szCs w:val="24"/>
          <w:vertAlign w:val="superscript"/>
        </w:rPr>
        <w:t>3</w:t>
      </w:r>
      <w:r>
        <w:rPr>
          <w:rFonts w:ascii="Arial" w:hAnsi="Arial"/>
          <w:sz w:val="24"/>
        </w:rPr>
        <w:t>/h. The pump's maximum head is 1.4 m. The drinking water temperature should measure between +5 °C and +65 °C.</w:t>
      </w:r>
    </w:p>
    <w:p w:rsidR="00A56A19" w:rsidRPr="00BD742C" w:rsidRDefault="000659E0" w:rsidP="00236090">
      <w:pPr>
        <w:spacing w:after="140"/>
        <w:ind w:left="993"/>
        <w:jc w:val="both"/>
        <w:rPr>
          <w:rFonts w:ascii="Arial" w:hAnsi="Arial" w:cs="Arial"/>
          <w:sz w:val="24"/>
          <w:szCs w:val="24"/>
        </w:rPr>
      </w:pPr>
      <w:r>
        <w:rPr>
          <w:rFonts w:ascii="Arial" w:hAnsi="Arial"/>
          <w:sz w:val="24"/>
        </w:rPr>
        <w:t>The new pump sets can be supplied with either a plug or a cable. This enables electrical connection without any tools. The volute casings of the new pumps are made of brass CW612N, the impellers are made of glass fibre reinforced plastic. The shafts and the cans are made of ceramic materials.</w:t>
      </w:r>
    </w:p>
    <w:p w:rsidR="00216333" w:rsidRPr="00236090" w:rsidRDefault="00216333" w:rsidP="00236090">
      <w:pPr>
        <w:spacing w:after="140"/>
        <w:ind w:left="993"/>
        <w:jc w:val="both"/>
        <w:rPr>
          <w:rFonts w:ascii="Arial" w:hAnsi="Arial" w:cs="Arial"/>
          <w:sz w:val="24"/>
          <w:szCs w:val="24"/>
        </w:rPr>
      </w:pPr>
      <w:r>
        <w:rPr>
          <w:rFonts w:ascii="Arial" w:hAnsi="Arial"/>
          <w:sz w:val="24"/>
        </w:rPr>
        <w:t>Photo: The new high-efficiency circulators of the CalioTherm S series pump hot drinking water in closed circuits. (© KSB SE &amp; Co. KGaA, Frankenthal)</w:t>
      </w:r>
    </w:p>
    <w:sectPr w:rsidR="00216333" w:rsidRPr="00236090" w:rsidSect="000D4E46">
      <w:pgSz w:w="11906" w:h="16838"/>
      <w:pgMar w:top="1418" w:right="2550" w:bottom="993"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AA" w:rsidRDefault="002415AA" w:rsidP="00216333">
      <w:pPr>
        <w:spacing w:after="0" w:line="240" w:lineRule="auto"/>
      </w:pPr>
      <w:r>
        <w:separator/>
      </w:r>
    </w:p>
  </w:endnote>
  <w:endnote w:type="continuationSeparator" w:id="0">
    <w:p w:rsidR="002415AA" w:rsidRDefault="002415AA" w:rsidP="0021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AA" w:rsidRDefault="002415AA" w:rsidP="00216333">
      <w:pPr>
        <w:spacing w:after="0" w:line="240" w:lineRule="auto"/>
      </w:pPr>
      <w:r>
        <w:separator/>
      </w:r>
    </w:p>
  </w:footnote>
  <w:footnote w:type="continuationSeparator" w:id="0">
    <w:p w:rsidR="002415AA" w:rsidRDefault="002415AA" w:rsidP="00216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F113A"/>
    <w:multiLevelType w:val="hybridMultilevel"/>
    <w:tmpl w:val="177C51F4"/>
    <w:lvl w:ilvl="0" w:tplc="5E88D9DA">
      <w:start w:val="1"/>
      <w:numFmt w:val="bullet"/>
      <w:lvlText w:val=""/>
      <w:lvlJc w:val="left"/>
      <w:pPr>
        <w:tabs>
          <w:tab w:val="num" w:pos="720"/>
        </w:tabs>
        <w:ind w:left="720" w:hanging="360"/>
      </w:pPr>
      <w:rPr>
        <w:rFonts w:ascii="Wingdings" w:hAnsi="Wingdings" w:hint="default"/>
      </w:rPr>
    </w:lvl>
    <w:lvl w:ilvl="1" w:tplc="12442AF2">
      <w:start w:val="1"/>
      <w:numFmt w:val="bullet"/>
      <w:lvlText w:val=""/>
      <w:lvlJc w:val="left"/>
      <w:pPr>
        <w:tabs>
          <w:tab w:val="num" w:pos="1440"/>
        </w:tabs>
        <w:ind w:left="1440" w:hanging="360"/>
      </w:pPr>
      <w:rPr>
        <w:rFonts w:ascii="Wingdings" w:hAnsi="Wingdings" w:hint="default"/>
      </w:rPr>
    </w:lvl>
    <w:lvl w:ilvl="2" w:tplc="13587696" w:tentative="1">
      <w:start w:val="1"/>
      <w:numFmt w:val="bullet"/>
      <w:lvlText w:val=""/>
      <w:lvlJc w:val="left"/>
      <w:pPr>
        <w:tabs>
          <w:tab w:val="num" w:pos="2160"/>
        </w:tabs>
        <w:ind w:left="2160" w:hanging="360"/>
      </w:pPr>
      <w:rPr>
        <w:rFonts w:ascii="Wingdings" w:hAnsi="Wingdings" w:hint="default"/>
      </w:rPr>
    </w:lvl>
    <w:lvl w:ilvl="3" w:tplc="D1F67FAE" w:tentative="1">
      <w:start w:val="1"/>
      <w:numFmt w:val="bullet"/>
      <w:lvlText w:val=""/>
      <w:lvlJc w:val="left"/>
      <w:pPr>
        <w:tabs>
          <w:tab w:val="num" w:pos="2880"/>
        </w:tabs>
        <w:ind w:left="2880" w:hanging="360"/>
      </w:pPr>
      <w:rPr>
        <w:rFonts w:ascii="Wingdings" w:hAnsi="Wingdings" w:hint="default"/>
      </w:rPr>
    </w:lvl>
    <w:lvl w:ilvl="4" w:tplc="9BC2040A" w:tentative="1">
      <w:start w:val="1"/>
      <w:numFmt w:val="bullet"/>
      <w:lvlText w:val=""/>
      <w:lvlJc w:val="left"/>
      <w:pPr>
        <w:tabs>
          <w:tab w:val="num" w:pos="3600"/>
        </w:tabs>
        <w:ind w:left="3600" w:hanging="360"/>
      </w:pPr>
      <w:rPr>
        <w:rFonts w:ascii="Wingdings" w:hAnsi="Wingdings" w:hint="default"/>
      </w:rPr>
    </w:lvl>
    <w:lvl w:ilvl="5" w:tplc="2FC03406" w:tentative="1">
      <w:start w:val="1"/>
      <w:numFmt w:val="bullet"/>
      <w:lvlText w:val=""/>
      <w:lvlJc w:val="left"/>
      <w:pPr>
        <w:tabs>
          <w:tab w:val="num" w:pos="4320"/>
        </w:tabs>
        <w:ind w:left="4320" w:hanging="360"/>
      </w:pPr>
      <w:rPr>
        <w:rFonts w:ascii="Wingdings" w:hAnsi="Wingdings" w:hint="default"/>
      </w:rPr>
    </w:lvl>
    <w:lvl w:ilvl="6" w:tplc="1DD6F75C" w:tentative="1">
      <w:start w:val="1"/>
      <w:numFmt w:val="bullet"/>
      <w:lvlText w:val=""/>
      <w:lvlJc w:val="left"/>
      <w:pPr>
        <w:tabs>
          <w:tab w:val="num" w:pos="5040"/>
        </w:tabs>
        <w:ind w:left="5040" w:hanging="360"/>
      </w:pPr>
      <w:rPr>
        <w:rFonts w:ascii="Wingdings" w:hAnsi="Wingdings" w:hint="default"/>
      </w:rPr>
    </w:lvl>
    <w:lvl w:ilvl="7" w:tplc="1EB8EE62" w:tentative="1">
      <w:start w:val="1"/>
      <w:numFmt w:val="bullet"/>
      <w:lvlText w:val=""/>
      <w:lvlJc w:val="left"/>
      <w:pPr>
        <w:tabs>
          <w:tab w:val="num" w:pos="5760"/>
        </w:tabs>
        <w:ind w:left="5760" w:hanging="360"/>
      </w:pPr>
      <w:rPr>
        <w:rFonts w:ascii="Wingdings" w:hAnsi="Wingdings" w:hint="default"/>
      </w:rPr>
    </w:lvl>
    <w:lvl w:ilvl="8" w:tplc="ABF4309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59A558-A0E3-4EFF-AC63-5F0A78D22D9D}"/>
    <w:docVar w:name="dgnword-eventsink" w:val="331736880"/>
  </w:docVars>
  <w:rsids>
    <w:rsidRoot w:val="005B34DF"/>
    <w:rsid w:val="00012942"/>
    <w:rsid w:val="00037D3A"/>
    <w:rsid w:val="000659E0"/>
    <w:rsid w:val="000717B7"/>
    <w:rsid w:val="00083676"/>
    <w:rsid w:val="000C11E4"/>
    <w:rsid w:val="000D4E46"/>
    <w:rsid w:val="00196099"/>
    <w:rsid w:val="00216333"/>
    <w:rsid w:val="00223EB5"/>
    <w:rsid w:val="00236090"/>
    <w:rsid w:val="002415AA"/>
    <w:rsid w:val="0026548E"/>
    <w:rsid w:val="00283296"/>
    <w:rsid w:val="002C393C"/>
    <w:rsid w:val="0034413E"/>
    <w:rsid w:val="003F290F"/>
    <w:rsid w:val="0045093D"/>
    <w:rsid w:val="00471E38"/>
    <w:rsid w:val="00474B8B"/>
    <w:rsid w:val="0047628F"/>
    <w:rsid w:val="00485858"/>
    <w:rsid w:val="00557B64"/>
    <w:rsid w:val="005B34DF"/>
    <w:rsid w:val="00621221"/>
    <w:rsid w:val="00633792"/>
    <w:rsid w:val="00694306"/>
    <w:rsid w:val="006F7948"/>
    <w:rsid w:val="00753DC3"/>
    <w:rsid w:val="00771EBA"/>
    <w:rsid w:val="007759F4"/>
    <w:rsid w:val="00782507"/>
    <w:rsid w:val="00803279"/>
    <w:rsid w:val="008411C6"/>
    <w:rsid w:val="00882690"/>
    <w:rsid w:val="008D7B93"/>
    <w:rsid w:val="00931650"/>
    <w:rsid w:val="009846B0"/>
    <w:rsid w:val="00A56A19"/>
    <w:rsid w:val="00A90ACF"/>
    <w:rsid w:val="00B458EE"/>
    <w:rsid w:val="00B57EC4"/>
    <w:rsid w:val="00BC4C8D"/>
    <w:rsid w:val="00BD742C"/>
    <w:rsid w:val="00C2066D"/>
    <w:rsid w:val="00C71243"/>
    <w:rsid w:val="00D2529F"/>
    <w:rsid w:val="00D7145F"/>
    <w:rsid w:val="00DC6303"/>
    <w:rsid w:val="00E829A2"/>
    <w:rsid w:val="00EB2DB8"/>
    <w:rsid w:val="00EC03DC"/>
    <w:rsid w:val="00ED3332"/>
    <w:rsid w:val="00EF208A"/>
    <w:rsid w:val="00F425DC"/>
    <w:rsid w:val="00F464BB"/>
    <w:rsid w:val="00FC0123"/>
    <w:rsid w:val="00FE1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71EA"/>
  <w15:docId w15:val="{D79FBD78-C161-484E-A1BA-4546713E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1E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25DC"/>
    <w:pPr>
      <w:spacing w:after="0" w:line="240" w:lineRule="auto"/>
      <w:ind w:left="720"/>
      <w:contextualSpacing/>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21633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216333"/>
  </w:style>
  <w:style w:type="paragraph" w:styleId="Fuzeile">
    <w:name w:val="footer"/>
    <w:basedOn w:val="Standard"/>
    <w:link w:val="FuzeileZchn"/>
    <w:uiPriority w:val="99"/>
    <w:semiHidden/>
    <w:unhideWhenUsed/>
    <w:rsid w:val="00216333"/>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21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00446">
      <w:bodyDiv w:val="1"/>
      <w:marLeft w:val="0"/>
      <w:marRight w:val="0"/>
      <w:marTop w:val="0"/>
      <w:marBottom w:val="0"/>
      <w:divBdr>
        <w:top w:val="none" w:sz="0" w:space="0" w:color="auto"/>
        <w:left w:val="none" w:sz="0" w:space="0" w:color="auto"/>
        <w:bottom w:val="none" w:sz="0" w:space="0" w:color="auto"/>
        <w:right w:val="none" w:sz="0" w:space="0" w:color="auto"/>
      </w:divBdr>
      <w:divsChild>
        <w:div w:id="518128256">
          <w:marLeft w:val="418"/>
          <w:marRight w:val="0"/>
          <w:marTop w:val="160"/>
          <w:marBottom w:val="0"/>
          <w:divBdr>
            <w:top w:val="none" w:sz="0" w:space="0" w:color="auto"/>
            <w:left w:val="none" w:sz="0" w:space="0" w:color="auto"/>
            <w:bottom w:val="none" w:sz="0" w:space="0" w:color="auto"/>
            <w:right w:val="none" w:sz="0" w:space="0" w:color="auto"/>
          </w:divBdr>
        </w:div>
        <w:div w:id="2066098750">
          <w:marLeft w:val="418"/>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B2381-6F9E-4718-A929-EE49A795D30F}">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049D4F-0010-4B35-A623-8D05FF9B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883B8F-0E47-4DB6-84A0-67ECBBCC3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KSB Group</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PAULCHR</dc:creator>
  <cp:lastModifiedBy>Christoph Pauly</cp:lastModifiedBy>
  <cp:revision>3</cp:revision>
  <cp:lastPrinted>2016-01-13T13:34:00Z</cp:lastPrinted>
  <dcterms:created xsi:type="dcterms:W3CDTF">2022-09-12T08:00:00Z</dcterms:created>
  <dcterms:modified xsi:type="dcterms:W3CDTF">2023-04-04T11:40:00Z</dcterms:modified>
</cp:coreProperties>
</file>